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6CDD8F" w14:textId="470F08AF" w:rsidR="00672FDA" w:rsidRPr="00FC15F3" w:rsidRDefault="00672FDA" w:rsidP="00672FDA">
      <w:pPr>
        <w:shd w:val="clear" w:color="auto" w:fill="FFFFFF"/>
        <w:spacing w:before="72" w:after="0" w:line="240" w:lineRule="auto"/>
        <w:outlineLvl w:val="2"/>
        <w:rPr>
          <w:rFonts w:ascii="Times New Roman" w:eastAsia="Times New Roman" w:hAnsi="Times New Roman" w:cs="Times New Roman"/>
          <w:b/>
          <w:bCs/>
          <w:color w:val="000000"/>
          <w:sz w:val="24"/>
          <w:szCs w:val="24"/>
        </w:rPr>
      </w:pPr>
      <w:r w:rsidRPr="00FC15F3">
        <w:rPr>
          <w:rFonts w:ascii="Times New Roman" w:eastAsia="Times New Roman" w:hAnsi="Times New Roman" w:cs="Times New Roman"/>
          <w:b/>
          <w:bCs/>
          <w:color w:val="000000"/>
          <w:sz w:val="24"/>
          <w:szCs w:val="24"/>
        </w:rPr>
        <w:t>The Definitive Treaty of Peace 1783</w:t>
      </w:r>
    </w:p>
    <w:p w14:paraId="557CBCC5"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In the name of the most holy and undivided Trinity.</w:t>
      </w:r>
    </w:p>
    <w:p w14:paraId="2D62BB4B"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 xml:space="preserve">It having pleased the Divine Providence to dispose the hearts of the most serene and most potent Prince George the Third, by the grace of God, king of Great Britain, France, and Ireland, defender of the faith, duke of Brunswick and </w:t>
      </w:r>
      <w:proofErr w:type="spellStart"/>
      <w:r w:rsidRPr="00FC15F3">
        <w:rPr>
          <w:rFonts w:ascii="Times New Roman" w:eastAsia="Times New Roman" w:hAnsi="Times New Roman" w:cs="Times New Roman"/>
          <w:sz w:val="24"/>
          <w:szCs w:val="24"/>
        </w:rPr>
        <w:t>Lunebourg</w:t>
      </w:r>
      <w:proofErr w:type="spellEnd"/>
      <w:r w:rsidRPr="00FC15F3">
        <w:rPr>
          <w:rFonts w:ascii="Times New Roman" w:eastAsia="Times New Roman" w:hAnsi="Times New Roman" w:cs="Times New Roman"/>
          <w:sz w:val="24"/>
          <w:szCs w:val="24"/>
        </w:rPr>
        <w:t xml:space="preserve">, arch-treasurer and prince elector of the Holy Roman Empire etc., and of the United States of America, to forget all past misunderstandings and differences that have unhappily interrupted the good correspondence and friendship which they mutually wish to restore, and to establish such a beneficial and satisfactory intercourse, between the two countries upon the ground of reciprocal advantages and mutual convenience as may promote and secure to both perpetual peace and harmony; and having for this desirable end already laid the foundation of peace and reconciliation by the Provisional Articles signed at Paris on the 30th of November 1782, by the commissioners empowered on each part, which articles were agreed to be inserted in and constitute the Treaty of Peace proposed to be concluded between the Crown of Great Britain and the said United States, but which treaty was not to be concluded until terms of peace should be agreed upon between Great Britain and France and his Britannic Majesty should be ready to conclude such treaty accordingly; and the treaty between Great Britain and France having since been concluded, his Britannic Majesty and the United States of America, in order to carry into full effect the Provisional Articles above mentioned, according to the tenor thereof, have constituted and appointed, that is to say his Britannic Majesty on his part, David Hartley, </w:t>
      </w:r>
      <w:proofErr w:type="spellStart"/>
      <w:r w:rsidRPr="00FC15F3">
        <w:rPr>
          <w:rFonts w:ascii="Times New Roman" w:eastAsia="Times New Roman" w:hAnsi="Times New Roman" w:cs="Times New Roman"/>
          <w:sz w:val="24"/>
          <w:szCs w:val="24"/>
        </w:rPr>
        <w:t>Esqr</w:t>
      </w:r>
      <w:proofErr w:type="spellEnd"/>
      <w:r w:rsidRPr="00FC15F3">
        <w:rPr>
          <w:rFonts w:ascii="Times New Roman" w:eastAsia="Times New Roman" w:hAnsi="Times New Roman" w:cs="Times New Roman"/>
          <w:sz w:val="24"/>
          <w:szCs w:val="24"/>
        </w:rPr>
        <w:t>., member of the Parliament of Great Britain, and the said United States on their part, </w:t>
      </w:r>
      <w:hyperlink r:id="rId4" w:tooltip="Author:John Adams (1735-1826)" w:history="1">
        <w:r w:rsidRPr="00FC15F3">
          <w:rPr>
            <w:rFonts w:ascii="Times New Roman" w:eastAsia="Times New Roman" w:hAnsi="Times New Roman" w:cs="Times New Roman"/>
            <w:sz w:val="24"/>
            <w:szCs w:val="24"/>
          </w:rPr>
          <w:t>John Adams</w:t>
        </w:r>
      </w:hyperlink>
      <w:r w:rsidRPr="00FC15F3">
        <w:rPr>
          <w:rFonts w:ascii="Times New Roman" w:eastAsia="Times New Roman" w:hAnsi="Times New Roman" w:cs="Times New Roman"/>
          <w:sz w:val="24"/>
          <w:szCs w:val="24"/>
        </w:rPr>
        <w:t xml:space="preserve">, </w:t>
      </w:r>
      <w:proofErr w:type="spellStart"/>
      <w:r w:rsidRPr="00FC15F3">
        <w:rPr>
          <w:rFonts w:ascii="Times New Roman" w:eastAsia="Times New Roman" w:hAnsi="Times New Roman" w:cs="Times New Roman"/>
          <w:sz w:val="24"/>
          <w:szCs w:val="24"/>
        </w:rPr>
        <w:t>Esqr</w:t>
      </w:r>
      <w:proofErr w:type="spellEnd"/>
      <w:r w:rsidRPr="00FC15F3">
        <w:rPr>
          <w:rFonts w:ascii="Times New Roman" w:eastAsia="Times New Roman" w:hAnsi="Times New Roman" w:cs="Times New Roman"/>
          <w:sz w:val="24"/>
          <w:szCs w:val="24"/>
        </w:rPr>
        <w:t>., late a commissioner of the United States of America at the court of Versailles, late delegate in Congress from the state of </w:t>
      </w:r>
      <w:hyperlink r:id="rId5" w:tooltip="Portal:Massachusetts" w:history="1">
        <w:r w:rsidRPr="00FC15F3">
          <w:rPr>
            <w:rFonts w:ascii="Times New Roman" w:eastAsia="Times New Roman" w:hAnsi="Times New Roman" w:cs="Times New Roman"/>
            <w:sz w:val="24"/>
            <w:szCs w:val="24"/>
          </w:rPr>
          <w:t>Massachusetts</w:t>
        </w:r>
      </w:hyperlink>
      <w:r w:rsidRPr="00FC15F3">
        <w:rPr>
          <w:rFonts w:ascii="Times New Roman" w:eastAsia="Times New Roman" w:hAnsi="Times New Roman" w:cs="Times New Roman"/>
          <w:sz w:val="24"/>
          <w:szCs w:val="24"/>
        </w:rPr>
        <w:t xml:space="preserve">, and chief justice of the said state, and minister plenipotentiary of the said United States to their high </w:t>
      </w:r>
      <w:proofErr w:type="spellStart"/>
      <w:r w:rsidRPr="00FC15F3">
        <w:rPr>
          <w:rFonts w:ascii="Times New Roman" w:eastAsia="Times New Roman" w:hAnsi="Times New Roman" w:cs="Times New Roman"/>
          <w:sz w:val="24"/>
          <w:szCs w:val="24"/>
        </w:rPr>
        <w:t>mightinesses</w:t>
      </w:r>
      <w:proofErr w:type="spellEnd"/>
      <w:r w:rsidRPr="00FC15F3">
        <w:rPr>
          <w:rFonts w:ascii="Times New Roman" w:eastAsia="Times New Roman" w:hAnsi="Times New Roman" w:cs="Times New Roman"/>
          <w:sz w:val="24"/>
          <w:szCs w:val="24"/>
        </w:rPr>
        <w:t xml:space="preserve"> the States General of the United Netherlands; </w:t>
      </w:r>
      <w:hyperlink r:id="rId6" w:tooltip="Author:Benjamin Franklin" w:history="1">
        <w:r w:rsidRPr="00FC15F3">
          <w:rPr>
            <w:rFonts w:ascii="Times New Roman" w:eastAsia="Times New Roman" w:hAnsi="Times New Roman" w:cs="Times New Roman"/>
            <w:sz w:val="24"/>
            <w:szCs w:val="24"/>
          </w:rPr>
          <w:t>Benjamin Franklin</w:t>
        </w:r>
      </w:hyperlink>
      <w:r w:rsidRPr="00FC15F3">
        <w:rPr>
          <w:rFonts w:ascii="Times New Roman" w:eastAsia="Times New Roman" w:hAnsi="Times New Roman" w:cs="Times New Roman"/>
          <w:sz w:val="24"/>
          <w:szCs w:val="24"/>
        </w:rPr>
        <w:t xml:space="preserve">, </w:t>
      </w:r>
      <w:proofErr w:type="spellStart"/>
      <w:r w:rsidRPr="00FC15F3">
        <w:rPr>
          <w:rFonts w:ascii="Times New Roman" w:eastAsia="Times New Roman" w:hAnsi="Times New Roman" w:cs="Times New Roman"/>
          <w:sz w:val="24"/>
          <w:szCs w:val="24"/>
        </w:rPr>
        <w:t>Esqr</w:t>
      </w:r>
      <w:proofErr w:type="spellEnd"/>
      <w:r w:rsidRPr="00FC15F3">
        <w:rPr>
          <w:rFonts w:ascii="Times New Roman" w:eastAsia="Times New Roman" w:hAnsi="Times New Roman" w:cs="Times New Roman"/>
          <w:sz w:val="24"/>
          <w:szCs w:val="24"/>
        </w:rPr>
        <w:t>., late delegate in Congress from the state of </w:t>
      </w:r>
      <w:hyperlink r:id="rId7" w:tooltip="Portal:Pennsylvania" w:history="1">
        <w:r w:rsidRPr="00FC15F3">
          <w:rPr>
            <w:rFonts w:ascii="Times New Roman" w:eastAsia="Times New Roman" w:hAnsi="Times New Roman" w:cs="Times New Roman"/>
            <w:sz w:val="24"/>
            <w:szCs w:val="24"/>
          </w:rPr>
          <w:t>Pennsylvania</w:t>
        </w:r>
      </w:hyperlink>
      <w:r w:rsidRPr="00FC15F3">
        <w:rPr>
          <w:rFonts w:ascii="Times New Roman" w:eastAsia="Times New Roman" w:hAnsi="Times New Roman" w:cs="Times New Roman"/>
          <w:sz w:val="24"/>
          <w:szCs w:val="24"/>
        </w:rPr>
        <w:t>, president of the convention of the said state, and minister plenipotentiary from the United States of America at the court of Versailles; </w:t>
      </w:r>
      <w:hyperlink r:id="rId8" w:tooltip="Author:John Jay (1745-1829)" w:history="1">
        <w:r w:rsidRPr="00FC15F3">
          <w:rPr>
            <w:rFonts w:ascii="Times New Roman" w:eastAsia="Times New Roman" w:hAnsi="Times New Roman" w:cs="Times New Roman"/>
            <w:sz w:val="24"/>
            <w:szCs w:val="24"/>
          </w:rPr>
          <w:t>John Jay</w:t>
        </w:r>
      </w:hyperlink>
      <w:r w:rsidRPr="00FC15F3">
        <w:rPr>
          <w:rFonts w:ascii="Times New Roman" w:eastAsia="Times New Roman" w:hAnsi="Times New Roman" w:cs="Times New Roman"/>
          <w:sz w:val="24"/>
          <w:szCs w:val="24"/>
        </w:rPr>
        <w:t xml:space="preserve">, </w:t>
      </w:r>
      <w:proofErr w:type="spellStart"/>
      <w:r w:rsidRPr="00FC15F3">
        <w:rPr>
          <w:rFonts w:ascii="Times New Roman" w:eastAsia="Times New Roman" w:hAnsi="Times New Roman" w:cs="Times New Roman"/>
          <w:sz w:val="24"/>
          <w:szCs w:val="24"/>
        </w:rPr>
        <w:t>Esqr</w:t>
      </w:r>
      <w:proofErr w:type="spellEnd"/>
      <w:r w:rsidRPr="00FC15F3">
        <w:rPr>
          <w:rFonts w:ascii="Times New Roman" w:eastAsia="Times New Roman" w:hAnsi="Times New Roman" w:cs="Times New Roman"/>
          <w:sz w:val="24"/>
          <w:szCs w:val="24"/>
        </w:rPr>
        <w:t>., late president of Congress and chief justice of the state of </w:t>
      </w:r>
      <w:hyperlink r:id="rId9" w:tooltip="Portal:New York" w:history="1">
        <w:r w:rsidRPr="00FC15F3">
          <w:rPr>
            <w:rFonts w:ascii="Times New Roman" w:eastAsia="Times New Roman" w:hAnsi="Times New Roman" w:cs="Times New Roman"/>
            <w:sz w:val="24"/>
            <w:szCs w:val="24"/>
          </w:rPr>
          <w:t>New York</w:t>
        </w:r>
      </w:hyperlink>
      <w:r w:rsidRPr="00FC15F3">
        <w:rPr>
          <w:rFonts w:ascii="Times New Roman" w:eastAsia="Times New Roman" w:hAnsi="Times New Roman" w:cs="Times New Roman"/>
          <w:sz w:val="24"/>
          <w:szCs w:val="24"/>
        </w:rPr>
        <w:t>, and minister plenipotentiary from the said United States at the court of Madrid; to be plenipotentiaries for the concluding and signing the present definitive treaty; who after having reciprocally communicated their respective full powers have agreed upon and confirmed the following articles.</w:t>
      </w:r>
    </w:p>
    <w:p w14:paraId="3FB7EB09"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b/>
          <w:bCs/>
          <w:sz w:val="24"/>
          <w:szCs w:val="24"/>
        </w:rPr>
        <w:t>Article 1:</w:t>
      </w:r>
    </w:p>
    <w:p w14:paraId="0DC09A5B" w14:textId="62FDC5D0"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 xml:space="preserve">His </w:t>
      </w:r>
      <w:r w:rsidR="008F2D9B" w:rsidRPr="00FC15F3">
        <w:rPr>
          <w:rFonts w:ascii="Times New Roman" w:eastAsia="Times New Roman" w:hAnsi="Times New Roman" w:cs="Times New Roman"/>
          <w:sz w:val="24"/>
          <w:szCs w:val="24"/>
        </w:rPr>
        <w:t>Britannic</w:t>
      </w:r>
      <w:r w:rsidRPr="00FC15F3">
        <w:rPr>
          <w:rFonts w:ascii="Times New Roman" w:eastAsia="Times New Roman" w:hAnsi="Times New Roman" w:cs="Times New Roman"/>
          <w:sz w:val="24"/>
          <w:szCs w:val="24"/>
        </w:rPr>
        <w:t xml:space="preserve"> Majesty acknowledges the said United States, viz., </w:t>
      </w:r>
      <w:hyperlink r:id="rId10" w:tooltip="Portal:New Hampshire" w:history="1">
        <w:r w:rsidRPr="00FC15F3">
          <w:rPr>
            <w:rFonts w:ascii="Times New Roman" w:eastAsia="Times New Roman" w:hAnsi="Times New Roman" w:cs="Times New Roman"/>
            <w:sz w:val="24"/>
            <w:szCs w:val="24"/>
          </w:rPr>
          <w:t>New Hampshire</w:t>
        </w:r>
      </w:hyperlink>
      <w:r w:rsidRPr="00FC15F3">
        <w:rPr>
          <w:rFonts w:ascii="Times New Roman" w:eastAsia="Times New Roman" w:hAnsi="Times New Roman" w:cs="Times New Roman"/>
          <w:sz w:val="24"/>
          <w:szCs w:val="24"/>
        </w:rPr>
        <w:t>, Massachusetts Bay, </w:t>
      </w:r>
      <w:hyperlink r:id="rId11" w:tooltip="Portal:Rhode Island" w:history="1">
        <w:r w:rsidRPr="00FC15F3">
          <w:rPr>
            <w:rFonts w:ascii="Times New Roman" w:eastAsia="Times New Roman" w:hAnsi="Times New Roman" w:cs="Times New Roman"/>
            <w:sz w:val="24"/>
            <w:szCs w:val="24"/>
          </w:rPr>
          <w:t>Rhode Island</w:t>
        </w:r>
      </w:hyperlink>
      <w:r w:rsidRPr="00FC15F3">
        <w:rPr>
          <w:rFonts w:ascii="Times New Roman" w:eastAsia="Times New Roman" w:hAnsi="Times New Roman" w:cs="Times New Roman"/>
          <w:sz w:val="24"/>
          <w:szCs w:val="24"/>
        </w:rPr>
        <w:t> and Providence Plantations, </w:t>
      </w:r>
      <w:hyperlink r:id="rId12" w:tooltip="Portal:Connecticut" w:history="1">
        <w:r w:rsidRPr="00FC15F3">
          <w:rPr>
            <w:rFonts w:ascii="Times New Roman" w:eastAsia="Times New Roman" w:hAnsi="Times New Roman" w:cs="Times New Roman"/>
            <w:sz w:val="24"/>
            <w:szCs w:val="24"/>
          </w:rPr>
          <w:t>Connecticut</w:t>
        </w:r>
      </w:hyperlink>
      <w:r w:rsidRPr="00FC15F3">
        <w:rPr>
          <w:rFonts w:ascii="Times New Roman" w:eastAsia="Times New Roman" w:hAnsi="Times New Roman" w:cs="Times New Roman"/>
          <w:sz w:val="24"/>
          <w:szCs w:val="24"/>
        </w:rPr>
        <w:t>, New York, </w:t>
      </w:r>
      <w:hyperlink r:id="rId13" w:tooltip="Portal:New Jersey" w:history="1">
        <w:r w:rsidRPr="00FC15F3">
          <w:rPr>
            <w:rFonts w:ascii="Times New Roman" w:eastAsia="Times New Roman" w:hAnsi="Times New Roman" w:cs="Times New Roman"/>
            <w:sz w:val="24"/>
            <w:szCs w:val="24"/>
          </w:rPr>
          <w:t>New Jersey</w:t>
        </w:r>
      </w:hyperlink>
      <w:r w:rsidRPr="00FC15F3">
        <w:rPr>
          <w:rFonts w:ascii="Times New Roman" w:eastAsia="Times New Roman" w:hAnsi="Times New Roman" w:cs="Times New Roman"/>
          <w:sz w:val="24"/>
          <w:szCs w:val="24"/>
        </w:rPr>
        <w:t>, Pennsylvania, </w:t>
      </w:r>
      <w:hyperlink r:id="rId14" w:tooltip="Portal:Delaware" w:history="1">
        <w:r w:rsidRPr="00FC15F3">
          <w:rPr>
            <w:rFonts w:ascii="Times New Roman" w:eastAsia="Times New Roman" w:hAnsi="Times New Roman" w:cs="Times New Roman"/>
            <w:sz w:val="24"/>
            <w:szCs w:val="24"/>
          </w:rPr>
          <w:t>Delaware</w:t>
        </w:r>
      </w:hyperlink>
      <w:r w:rsidRPr="00FC15F3">
        <w:rPr>
          <w:rFonts w:ascii="Times New Roman" w:eastAsia="Times New Roman" w:hAnsi="Times New Roman" w:cs="Times New Roman"/>
          <w:sz w:val="24"/>
          <w:szCs w:val="24"/>
        </w:rPr>
        <w:t>, </w:t>
      </w:r>
      <w:hyperlink r:id="rId15" w:tooltip="Portal:Maryland" w:history="1">
        <w:r w:rsidRPr="00FC15F3">
          <w:rPr>
            <w:rFonts w:ascii="Times New Roman" w:eastAsia="Times New Roman" w:hAnsi="Times New Roman" w:cs="Times New Roman"/>
            <w:sz w:val="24"/>
            <w:szCs w:val="24"/>
          </w:rPr>
          <w:t>Maryland</w:t>
        </w:r>
      </w:hyperlink>
      <w:r w:rsidRPr="00FC15F3">
        <w:rPr>
          <w:rFonts w:ascii="Times New Roman" w:eastAsia="Times New Roman" w:hAnsi="Times New Roman" w:cs="Times New Roman"/>
          <w:sz w:val="24"/>
          <w:szCs w:val="24"/>
        </w:rPr>
        <w:t>, </w:t>
      </w:r>
      <w:hyperlink r:id="rId16" w:tooltip="Portal:Virginia" w:history="1">
        <w:r w:rsidRPr="00FC15F3">
          <w:rPr>
            <w:rFonts w:ascii="Times New Roman" w:eastAsia="Times New Roman" w:hAnsi="Times New Roman" w:cs="Times New Roman"/>
            <w:sz w:val="24"/>
            <w:szCs w:val="24"/>
          </w:rPr>
          <w:t>Virginia</w:t>
        </w:r>
      </w:hyperlink>
      <w:r w:rsidRPr="00FC15F3">
        <w:rPr>
          <w:rFonts w:ascii="Times New Roman" w:eastAsia="Times New Roman" w:hAnsi="Times New Roman" w:cs="Times New Roman"/>
          <w:sz w:val="24"/>
          <w:szCs w:val="24"/>
        </w:rPr>
        <w:t>, </w:t>
      </w:r>
      <w:hyperlink r:id="rId17" w:tooltip="Portal:North Carolina" w:history="1">
        <w:r w:rsidRPr="00FC15F3">
          <w:rPr>
            <w:rFonts w:ascii="Times New Roman" w:eastAsia="Times New Roman" w:hAnsi="Times New Roman" w:cs="Times New Roman"/>
            <w:sz w:val="24"/>
            <w:szCs w:val="24"/>
          </w:rPr>
          <w:t>North Carolina</w:t>
        </w:r>
      </w:hyperlink>
      <w:r w:rsidRPr="00FC15F3">
        <w:rPr>
          <w:rFonts w:ascii="Times New Roman" w:eastAsia="Times New Roman" w:hAnsi="Times New Roman" w:cs="Times New Roman"/>
          <w:sz w:val="24"/>
          <w:szCs w:val="24"/>
        </w:rPr>
        <w:t>, </w:t>
      </w:r>
      <w:hyperlink r:id="rId18" w:tooltip="Portal:South Carolina" w:history="1">
        <w:r w:rsidRPr="00FC15F3">
          <w:rPr>
            <w:rFonts w:ascii="Times New Roman" w:eastAsia="Times New Roman" w:hAnsi="Times New Roman" w:cs="Times New Roman"/>
            <w:sz w:val="24"/>
            <w:szCs w:val="24"/>
          </w:rPr>
          <w:t>South Carolina</w:t>
        </w:r>
      </w:hyperlink>
      <w:r w:rsidRPr="00FC15F3">
        <w:rPr>
          <w:rFonts w:ascii="Times New Roman" w:eastAsia="Times New Roman" w:hAnsi="Times New Roman" w:cs="Times New Roman"/>
          <w:sz w:val="24"/>
          <w:szCs w:val="24"/>
        </w:rPr>
        <w:t> and </w:t>
      </w:r>
      <w:hyperlink r:id="rId19" w:tooltip="Portal:Georgia (U. S. state)" w:history="1">
        <w:r w:rsidRPr="00FC15F3">
          <w:rPr>
            <w:rFonts w:ascii="Times New Roman" w:eastAsia="Times New Roman" w:hAnsi="Times New Roman" w:cs="Times New Roman"/>
            <w:sz w:val="24"/>
            <w:szCs w:val="24"/>
          </w:rPr>
          <w:t>Georgia</w:t>
        </w:r>
      </w:hyperlink>
      <w:r w:rsidRPr="00FC15F3">
        <w:rPr>
          <w:rFonts w:ascii="Times New Roman" w:eastAsia="Times New Roman" w:hAnsi="Times New Roman" w:cs="Times New Roman"/>
          <w:sz w:val="24"/>
          <w:szCs w:val="24"/>
        </w:rPr>
        <w:t>, to be free sovereign and independent states, that he treats with them as such, and for himself, his heirs, and successors, relinquishes all claims to the government, propriety, and territorial rights of the same and every part thereof.</w:t>
      </w:r>
    </w:p>
    <w:p w14:paraId="30EE3F9E"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b/>
          <w:bCs/>
          <w:sz w:val="24"/>
          <w:szCs w:val="24"/>
        </w:rPr>
        <w:t>Article 2:</w:t>
      </w:r>
    </w:p>
    <w:p w14:paraId="3F0B70D5"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 xml:space="preserve">And that all disputes which might arise in future on the subject of the boundaries of the said United States may be prevented, it is hereby agreed and declared, that the following are and shall be their boundaries, viz.; from the northwest angle of Nova Scotia, viz., that angle which is formed by a line drawn due north from the source of St. Croix River to the highlands; along the said highlands which divide those rivers that empty themselves into the river St. Lawrence, from </w:t>
      </w:r>
      <w:r w:rsidRPr="00FC15F3">
        <w:rPr>
          <w:rFonts w:ascii="Times New Roman" w:eastAsia="Times New Roman" w:hAnsi="Times New Roman" w:cs="Times New Roman"/>
          <w:sz w:val="24"/>
          <w:szCs w:val="24"/>
        </w:rPr>
        <w:lastRenderedPageBreak/>
        <w:t xml:space="preserve">those which fall into the Atlantic Ocean, to the northwesternmost head of Connecticut River; thence down along the middle of that river to the forty-fifth degree of north latitude; from thence by a line due west on said latitude until it strikes the river Iroquois or </w:t>
      </w:r>
      <w:proofErr w:type="spellStart"/>
      <w:r w:rsidRPr="00FC15F3">
        <w:rPr>
          <w:rFonts w:ascii="Times New Roman" w:eastAsia="Times New Roman" w:hAnsi="Times New Roman" w:cs="Times New Roman"/>
          <w:sz w:val="24"/>
          <w:szCs w:val="24"/>
        </w:rPr>
        <w:t>Cataraquy</w:t>
      </w:r>
      <w:proofErr w:type="spellEnd"/>
      <w:r w:rsidRPr="00FC15F3">
        <w:rPr>
          <w:rFonts w:ascii="Times New Roman" w:eastAsia="Times New Roman" w:hAnsi="Times New Roman" w:cs="Times New Roman"/>
          <w:sz w:val="24"/>
          <w:szCs w:val="24"/>
        </w:rPr>
        <w:t xml:space="preserve">; thence along the middle of said river into Lake Ontario; through the middle of said lake until it strikes the communication by water between that lake and Lake Erie; thence along the middle of said communication into Lake Erie, through the middle of said lake until it arrives at the water communication between that lake and Lake Huron; thence along the middle of said water communication into Lake Huron, thence through the middle of said lake to the water communication between that lake and Lake Superior; thence through Lake Superior northward of the Isles Royal and </w:t>
      </w:r>
      <w:proofErr w:type="spellStart"/>
      <w:r w:rsidRPr="00FC15F3">
        <w:rPr>
          <w:rFonts w:ascii="Times New Roman" w:eastAsia="Times New Roman" w:hAnsi="Times New Roman" w:cs="Times New Roman"/>
          <w:sz w:val="24"/>
          <w:szCs w:val="24"/>
        </w:rPr>
        <w:t>Phelipeaux</w:t>
      </w:r>
      <w:proofErr w:type="spellEnd"/>
      <w:r w:rsidRPr="00FC15F3">
        <w:rPr>
          <w:rFonts w:ascii="Times New Roman" w:eastAsia="Times New Roman" w:hAnsi="Times New Roman" w:cs="Times New Roman"/>
          <w:sz w:val="24"/>
          <w:szCs w:val="24"/>
        </w:rPr>
        <w:t xml:space="preserve"> to the Long Lake; thence through the middle of said Long Lake and the water communication between it and the Lake of the Woods, to the said Lake of the Woods; thence through the said lake to the most north-westernmost point thereof, and from thence on a due west course to the river Mississippi; thence by a line to be drawn along the middle of the said river Mississippi until it shall intersect the northernmost part of the thirty-first degree of north latitude, South, by a line to be drawn due east from the determination of the line last mentioned in the latitude of thirty-one degrees of the equator, to the middle of the river Apalachicola or </w:t>
      </w:r>
      <w:proofErr w:type="spellStart"/>
      <w:r w:rsidRPr="00FC15F3">
        <w:rPr>
          <w:rFonts w:ascii="Times New Roman" w:eastAsia="Times New Roman" w:hAnsi="Times New Roman" w:cs="Times New Roman"/>
          <w:sz w:val="24"/>
          <w:szCs w:val="24"/>
        </w:rPr>
        <w:t>Catahouche</w:t>
      </w:r>
      <w:proofErr w:type="spellEnd"/>
      <w:r w:rsidRPr="00FC15F3">
        <w:rPr>
          <w:rFonts w:ascii="Times New Roman" w:eastAsia="Times New Roman" w:hAnsi="Times New Roman" w:cs="Times New Roman"/>
          <w:sz w:val="24"/>
          <w:szCs w:val="24"/>
        </w:rPr>
        <w:t>; thence along the middle thereof to its junction with the Flint River, thence straight to the head of Saint Mary's River; and thence down along the middle of Saint Mary's River to the Atlantic Ocean; east, by a line to be drawn along the middle of the river Saint Croix, from its mouth in the Bay of Fundy to its source, and from its source directly north to the aforesaid highlands which divide the rivers that fall into the Atlantic Ocean from those which fall into the river Saint Lawrence; comprehending all islands within twenty leagues of any part of the shores of the United States, and lying between lines to be drawn due east from the points where the aforesaid boundaries between Nova Scotia on the one part and East Florida on the other shall, respectively, touch the Bay of Fundy and the Atlantic Ocean, excepting such islands as now are or heretofore have been within the limits of the said province of Nova Scotia.</w:t>
      </w:r>
    </w:p>
    <w:p w14:paraId="34F46C74"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b/>
          <w:bCs/>
          <w:sz w:val="24"/>
          <w:szCs w:val="24"/>
        </w:rPr>
        <w:t>Article 3:</w:t>
      </w:r>
    </w:p>
    <w:p w14:paraId="1FF16626" w14:textId="2A55D88E"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 xml:space="preserve">It is agreed that the people of the United States shall continue to enjoy unmolested the right to take fish of every kind on the Grand Bank and on all the other banks of Newfoundland, also in the Gulf of Saint Lawrence and at all other places in the sea, where the inhabitants of both countries used at any time heretofore to fish. And also that the inhabitants of the United States shall have liberty to take fish of every kind on such part of the coast of Newfoundland as British fishermen shall use, (but not to dry or cure the same on that island) and also on the coasts, bays and creeks of all other of his </w:t>
      </w:r>
      <w:r w:rsidR="00B93407" w:rsidRPr="00FC15F3">
        <w:rPr>
          <w:rFonts w:ascii="Times New Roman" w:eastAsia="Times New Roman" w:hAnsi="Times New Roman" w:cs="Times New Roman"/>
          <w:sz w:val="24"/>
          <w:szCs w:val="24"/>
        </w:rPr>
        <w:t>Britannic</w:t>
      </w:r>
      <w:r w:rsidRPr="00FC15F3">
        <w:rPr>
          <w:rFonts w:ascii="Times New Roman" w:eastAsia="Times New Roman" w:hAnsi="Times New Roman" w:cs="Times New Roman"/>
          <w:sz w:val="24"/>
          <w:szCs w:val="24"/>
        </w:rPr>
        <w:t xml:space="preserve"> Majesty's dominions in America; and that the American fishermen shall have liberty to dry and cure fish in any of the unsettled bays, harbors, and creeks of Nova Scotia, Magdalen Islands, and Labrador, so long as the same shall remain unsettled, but so soon as the same or either of them shall be settled, it shall not be lawful for the said fishermen to dry or cure fish at such settlement without a previous agreement for that purpose with the inhabitants, proprietors, or possessors of the ground.</w:t>
      </w:r>
    </w:p>
    <w:p w14:paraId="0AE888A3"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b/>
          <w:bCs/>
          <w:sz w:val="24"/>
          <w:szCs w:val="24"/>
        </w:rPr>
        <w:t>Article 4:</w:t>
      </w:r>
    </w:p>
    <w:p w14:paraId="15CE9DF9"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It is agreed that creditors on either side shall meet with no lawful impediment to the recovery of the full value in sterling money of all bona fide debts heretofore contracted.</w:t>
      </w:r>
    </w:p>
    <w:p w14:paraId="5D29716E" w14:textId="77777777" w:rsidR="000619AE" w:rsidRPr="00FC15F3" w:rsidRDefault="000619AE" w:rsidP="00672FDA">
      <w:pPr>
        <w:shd w:val="clear" w:color="auto" w:fill="FFFFFF"/>
        <w:spacing w:before="120" w:after="120" w:line="240" w:lineRule="auto"/>
        <w:rPr>
          <w:rFonts w:ascii="Times New Roman" w:eastAsia="Times New Roman" w:hAnsi="Times New Roman" w:cs="Times New Roman"/>
          <w:b/>
          <w:bCs/>
          <w:sz w:val="24"/>
          <w:szCs w:val="24"/>
        </w:rPr>
      </w:pPr>
    </w:p>
    <w:p w14:paraId="63EA1048" w14:textId="77777777" w:rsidR="00696A40" w:rsidRDefault="00696A40" w:rsidP="00672FDA">
      <w:pPr>
        <w:shd w:val="clear" w:color="auto" w:fill="FFFFFF"/>
        <w:spacing w:before="120" w:after="120" w:line="240" w:lineRule="auto"/>
        <w:rPr>
          <w:rFonts w:ascii="Times New Roman" w:eastAsia="Times New Roman" w:hAnsi="Times New Roman" w:cs="Times New Roman"/>
          <w:b/>
          <w:bCs/>
          <w:sz w:val="24"/>
          <w:szCs w:val="24"/>
        </w:rPr>
      </w:pPr>
    </w:p>
    <w:p w14:paraId="328F1B3F" w14:textId="66B5B4E8"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b/>
          <w:bCs/>
          <w:sz w:val="24"/>
          <w:szCs w:val="24"/>
        </w:rPr>
        <w:lastRenderedPageBreak/>
        <w:t>Article 5:</w:t>
      </w:r>
    </w:p>
    <w:p w14:paraId="371505CC" w14:textId="4F3CCBBE"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 xml:space="preserve">It is agreed that Congress shall earnestly recommend it to the legislatures of the respective states to provide for the restitution of all estates, rights, and properties, which have been confiscated belonging to real British subjects; and also of the estates, rights, and properties of persons resident in districts in the possession on his Majesty's arms and who have not borne arms against the said United States. And that persons of any other </w:t>
      </w:r>
      <w:r w:rsidR="008F2D9B" w:rsidRPr="00FC15F3">
        <w:rPr>
          <w:rFonts w:ascii="Times New Roman" w:eastAsia="Times New Roman" w:hAnsi="Times New Roman" w:cs="Times New Roman"/>
          <w:sz w:val="24"/>
          <w:szCs w:val="24"/>
        </w:rPr>
        <w:t>description</w:t>
      </w:r>
      <w:r w:rsidRPr="00FC15F3">
        <w:rPr>
          <w:rFonts w:ascii="Times New Roman" w:eastAsia="Times New Roman" w:hAnsi="Times New Roman" w:cs="Times New Roman"/>
          <w:sz w:val="24"/>
          <w:szCs w:val="24"/>
        </w:rPr>
        <w:t xml:space="preserve"> shall have free liberty to go to any part or parts of any of the thirteen United States and therein to remain twelve months unmolested in their endeavors to obtain the restitution of such of their estates, rights, and properties as may have been confiscated; and that Congress shall also earnestly recommend to the several states a reconsideration and revision of all acts or laws regarding the premises, so as to render the said laws or acts perfectly consistent not only with justice and equity but with that spirit of conciliation which on the return of the blessings of peace should universally prevail. And that Congress shall also earnestly recommend to the several states that the estates, rights, and properties, of such last mentioned persons shall be restored to them, they refunding to any persons who may be now in possession the bona fide price (where any has been given) which such persons may have paid on purchasing any of the said lands, rights, or properties since the confiscation.</w:t>
      </w:r>
    </w:p>
    <w:p w14:paraId="3C8C28A5"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And it is agreed that all persons who have any interest in confiscated lands, either by debts, marriage settlements, or otherwise, shall meet with no lawful impediment in the prosecution of their just rights.</w:t>
      </w:r>
    </w:p>
    <w:p w14:paraId="68000AFF"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b/>
          <w:bCs/>
          <w:sz w:val="24"/>
          <w:szCs w:val="24"/>
        </w:rPr>
        <w:t>Article 6:</w:t>
      </w:r>
    </w:p>
    <w:p w14:paraId="64B2B64C"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That there shall be no future confiscations made nor any prosecutions commenced against any person or persons for, or by reason of, the part which he or they may have taken in the present war, and that no person shall on that account suffer any future loss or damage, either in his person, liberty, or property; and that those who may be in confinement on such charges at the time of the ratification of the treaty in America shall be immediately set at liberty, and the prosecutions so commenced be discontinued.</w:t>
      </w:r>
    </w:p>
    <w:p w14:paraId="37085D66" w14:textId="7044ED18"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b/>
          <w:bCs/>
          <w:sz w:val="24"/>
          <w:szCs w:val="24"/>
        </w:rPr>
        <w:t>Article 7:</w:t>
      </w:r>
    </w:p>
    <w:p w14:paraId="56F3D916" w14:textId="68D4AED0"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 xml:space="preserve">There shall be a firm and perpetual peace between his </w:t>
      </w:r>
      <w:r w:rsidR="00B93407" w:rsidRPr="00FC15F3">
        <w:rPr>
          <w:rFonts w:ascii="Times New Roman" w:eastAsia="Times New Roman" w:hAnsi="Times New Roman" w:cs="Times New Roman"/>
          <w:sz w:val="24"/>
          <w:szCs w:val="24"/>
        </w:rPr>
        <w:t>Britannic</w:t>
      </w:r>
      <w:r w:rsidRPr="00FC15F3">
        <w:rPr>
          <w:rFonts w:ascii="Times New Roman" w:eastAsia="Times New Roman" w:hAnsi="Times New Roman" w:cs="Times New Roman"/>
          <w:sz w:val="24"/>
          <w:szCs w:val="24"/>
        </w:rPr>
        <w:t xml:space="preserve"> Majesty and the said states, and between the subjects of the one and the citizens of the other, wherefore all hostilities both by sea and land shall from henceforth cease. All prisoners on both sides shall be set at liberty, and his </w:t>
      </w:r>
      <w:r w:rsidR="00B93407" w:rsidRPr="00FC15F3">
        <w:rPr>
          <w:rFonts w:ascii="Times New Roman" w:eastAsia="Times New Roman" w:hAnsi="Times New Roman" w:cs="Times New Roman"/>
          <w:sz w:val="24"/>
          <w:szCs w:val="24"/>
        </w:rPr>
        <w:t>Britannic</w:t>
      </w:r>
      <w:r w:rsidRPr="00FC15F3">
        <w:rPr>
          <w:rFonts w:ascii="Times New Roman" w:eastAsia="Times New Roman" w:hAnsi="Times New Roman" w:cs="Times New Roman"/>
          <w:sz w:val="24"/>
          <w:szCs w:val="24"/>
        </w:rPr>
        <w:t xml:space="preserve"> Majesty shall with all convenient speed, and without causing any destruction, or carrying away any Negroes or other property of the American inhabitants, withdraw all his armies, garrisons, and fleets from the said United States, and from every post, place, and harbor within the same; leaving in all fortifications, the American </w:t>
      </w:r>
      <w:r w:rsidR="00B93407" w:rsidRPr="00FC15F3">
        <w:rPr>
          <w:rFonts w:ascii="Times New Roman" w:eastAsia="Times New Roman" w:hAnsi="Times New Roman" w:cs="Times New Roman"/>
          <w:sz w:val="24"/>
          <w:szCs w:val="24"/>
        </w:rPr>
        <w:t>artillery</w:t>
      </w:r>
      <w:r w:rsidRPr="00FC15F3">
        <w:rPr>
          <w:rFonts w:ascii="Times New Roman" w:eastAsia="Times New Roman" w:hAnsi="Times New Roman" w:cs="Times New Roman"/>
          <w:sz w:val="24"/>
          <w:szCs w:val="24"/>
        </w:rPr>
        <w:t xml:space="preserve"> that may be therein; and shall also order and cause all archives, records, deeds, and papers belonging to any of the said states, or their citizens, which in the course of the war may have fallen into the hands of his officers, to be forthwith restored and delivered to the proper states and persons to whom they belong.</w:t>
      </w:r>
    </w:p>
    <w:p w14:paraId="63DC0252"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b/>
          <w:bCs/>
          <w:sz w:val="24"/>
          <w:szCs w:val="24"/>
        </w:rPr>
        <w:t>Article 8:</w:t>
      </w:r>
    </w:p>
    <w:p w14:paraId="36587B39" w14:textId="69BF1551" w:rsidR="000022E6"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The navigation of the river Mississippi, from its source to the ocean, shall forever remain free and open to the subjects of Great Britain and the citizens of the United States.</w:t>
      </w:r>
      <w:r w:rsidR="000022E6" w:rsidRPr="00FC15F3">
        <w:rPr>
          <w:rFonts w:ascii="Times New Roman" w:eastAsia="Times New Roman" w:hAnsi="Times New Roman" w:cs="Times New Roman"/>
          <w:sz w:val="24"/>
          <w:szCs w:val="24"/>
        </w:rPr>
        <w:t xml:space="preserve">  </w:t>
      </w:r>
    </w:p>
    <w:p w14:paraId="62A1B87D" w14:textId="257F787E" w:rsidR="00483AB4" w:rsidRPr="00FC15F3" w:rsidRDefault="00483AB4"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And it is agreed that,</w:t>
      </w:r>
      <w:r w:rsidR="00696A40">
        <w:rPr>
          <w:rFonts w:ascii="Times New Roman" w:eastAsia="Times New Roman" w:hAnsi="Times New Roman" w:cs="Times New Roman"/>
          <w:sz w:val="24"/>
          <w:szCs w:val="24"/>
        </w:rPr>
        <w:t xml:space="preserve"> </w:t>
      </w:r>
      <w:bookmarkStart w:id="0" w:name="_GoBack"/>
      <w:bookmarkEnd w:id="0"/>
      <w:r w:rsidRPr="00FC15F3">
        <w:rPr>
          <w:rFonts w:ascii="Times New Roman" w:eastAsia="Times New Roman" w:hAnsi="Times New Roman" w:cs="Times New Roman"/>
          <w:sz w:val="24"/>
          <w:szCs w:val="24"/>
        </w:rPr>
        <w:t>2</w:t>
      </w:r>
      <w:r w:rsidR="00081521" w:rsidRPr="00FC15F3">
        <w:rPr>
          <w:rFonts w:ascii="Times New Roman" w:eastAsia="Times New Roman" w:hAnsi="Times New Roman" w:cs="Times New Roman"/>
          <w:sz w:val="24"/>
          <w:szCs w:val="24"/>
        </w:rPr>
        <w:t>4</w:t>
      </w:r>
      <w:r w:rsidR="00EA73BE" w:rsidRPr="00FC15F3">
        <w:rPr>
          <w:rFonts w:ascii="Times New Roman" w:eastAsia="Times New Roman" w:hAnsi="Times New Roman" w:cs="Times New Roman"/>
          <w:sz w:val="24"/>
          <w:szCs w:val="24"/>
        </w:rPr>
        <w:t>5</w:t>
      </w:r>
      <w:r w:rsidRPr="00FC15F3">
        <w:rPr>
          <w:rFonts w:ascii="Times New Roman" w:eastAsia="Times New Roman" w:hAnsi="Times New Roman" w:cs="Times New Roman"/>
          <w:sz w:val="24"/>
          <w:szCs w:val="24"/>
        </w:rPr>
        <w:t xml:space="preserve"> years</w:t>
      </w:r>
      <w:r w:rsidR="005348A5" w:rsidRPr="00FC15F3">
        <w:rPr>
          <w:rFonts w:ascii="Times New Roman" w:eastAsia="Times New Roman" w:hAnsi="Times New Roman" w:cs="Times New Roman"/>
          <w:sz w:val="24"/>
          <w:szCs w:val="24"/>
        </w:rPr>
        <w:t xml:space="preserve"> </w:t>
      </w:r>
      <w:r w:rsidR="005A427F" w:rsidRPr="00FC15F3">
        <w:rPr>
          <w:rFonts w:ascii="Times New Roman" w:eastAsia="Times New Roman" w:hAnsi="Times New Roman" w:cs="Times New Roman"/>
          <w:sz w:val="24"/>
          <w:szCs w:val="24"/>
        </w:rPr>
        <w:t xml:space="preserve">having past </w:t>
      </w:r>
      <w:r w:rsidR="005348A5" w:rsidRPr="00FC15F3">
        <w:rPr>
          <w:rFonts w:ascii="Times New Roman" w:eastAsia="Times New Roman" w:hAnsi="Times New Roman" w:cs="Times New Roman"/>
          <w:sz w:val="24"/>
          <w:szCs w:val="24"/>
        </w:rPr>
        <w:t xml:space="preserve">subsequent to the ratifications of the present day </w:t>
      </w:r>
      <w:r w:rsidR="0062165E" w:rsidRPr="00FC15F3">
        <w:rPr>
          <w:rFonts w:ascii="Times New Roman" w:eastAsia="Times New Roman" w:hAnsi="Times New Roman" w:cs="Times New Roman"/>
          <w:sz w:val="24"/>
          <w:szCs w:val="24"/>
        </w:rPr>
        <w:t>treaty</w:t>
      </w:r>
      <w:r w:rsidR="00081521" w:rsidRPr="00FC15F3">
        <w:rPr>
          <w:rFonts w:ascii="Times New Roman" w:eastAsia="Times New Roman" w:hAnsi="Times New Roman" w:cs="Times New Roman"/>
          <w:sz w:val="24"/>
          <w:szCs w:val="24"/>
        </w:rPr>
        <w:t xml:space="preserve">, the </w:t>
      </w:r>
      <w:r w:rsidR="00A25C45" w:rsidRPr="00FC15F3">
        <w:rPr>
          <w:rFonts w:ascii="Times New Roman" w:eastAsia="Times New Roman" w:hAnsi="Times New Roman" w:cs="Times New Roman"/>
          <w:sz w:val="24"/>
          <w:szCs w:val="24"/>
        </w:rPr>
        <w:t>then-</w:t>
      </w:r>
      <w:r w:rsidR="00081521" w:rsidRPr="00FC15F3">
        <w:rPr>
          <w:rFonts w:ascii="Times New Roman" w:eastAsia="Times New Roman" w:hAnsi="Times New Roman" w:cs="Times New Roman"/>
          <w:sz w:val="24"/>
          <w:szCs w:val="24"/>
        </w:rPr>
        <w:t xml:space="preserve">current head of state </w:t>
      </w:r>
      <w:r w:rsidR="00E07251" w:rsidRPr="00FC15F3">
        <w:rPr>
          <w:rFonts w:ascii="Times New Roman" w:eastAsia="Times New Roman" w:hAnsi="Times New Roman" w:cs="Times New Roman"/>
          <w:sz w:val="24"/>
          <w:szCs w:val="24"/>
        </w:rPr>
        <w:t xml:space="preserve">of </w:t>
      </w:r>
      <w:r w:rsidR="007C3292" w:rsidRPr="00FC15F3">
        <w:rPr>
          <w:rFonts w:ascii="Times New Roman" w:eastAsia="Times New Roman" w:hAnsi="Times New Roman" w:cs="Times New Roman"/>
          <w:sz w:val="24"/>
          <w:szCs w:val="24"/>
        </w:rPr>
        <w:t xml:space="preserve">said United States </w:t>
      </w:r>
      <w:r w:rsidR="00081521" w:rsidRPr="00FC15F3">
        <w:rPr>
          <w:rFonts w:ascii="Times New Roman" w:eastAsia="Times New Roman" w:hAnsi="Times New Roman" w:cs="Times New Roman"/>
          <w:sz w:val="24"/>
          <w:szCs w:val="24"/>
        </w:rPr>
        <w:t>may</w:t>
      </w:r>
      <w:r w:rsidR="00054186" w:rsidRPr="00FC15F3">
        <w:rPr>
          <w:rFonts w:ascii="Times New Roman" w:eastAsia="Times New Roman" w:hAnsi="Times New Roman" w:cs="Times New Roman"/>
          <w:sz w:val="24"/>
          <w:szCs w:val="24"/>
        </w:rPr>
        <w:t>,</w:t>
      </w:r>
      <w:r w:rsidR="007C3292" w:rsidRPr="00FC15F3">
        <w:rPr>
          <w:rFonts w:ascii="Times New Roman" w:eastAsia="Times New Roman" w:hAnsi="Times New Roman" w:cs="Times New Roman"/>
          <w:sz w:val="24"/>
          <w:szCs w:val="24"/>
        </w:rPr>
        <w:t xml:space="preserve"> at his discretion and without</w:t>
      </w:r>
      <w:r w:rsidR="00054186" w:rsidRPr="00FC15F3">
        <w:rPr>
          <w:rFonts w:ascii="Times New Roman" w:eastAsia="Times New Roman" w:hAnsi="Times New Roman" w:cs="Times New Roman"/>
          <w:sz w:val="24"/>
          <w:szCs w:val="24"/>
        </w:rPr>
        <w:t xml:space="preserve"> </w:t>
      </w:r>
      <w:r w:rsidR="00713CC3" w:rsidRPr="00FC15F3">
        <w:rPr>
          <w:rFonts w:ascii="Times New Roman" w:eastAsia="Times New Roman" w:hAnsi="Times New Roman" w:cs="Times New Roman"/>
          <w:sz w:val="24"/>
          <w:szCs w:val="24"/>
        </w:rPr>
        <w:t>vote</w:t>
      </w:r>
      <w:r w:rsidR="00054186" w:rsidRPr="00FC15F3">
        <w:rPr>
          <w:rFonts w:ascii="Times New Roman" w:eastAsia="Times New Roman" w:hAnsi="Times New Roman" w:cs="Times New Roman"/>
          <w:sz w:val="24"/>
          <w:szCs w:val="24"/>
        </w:rPr>
        <w:t xml:space="preserve"> </w:t>
      </w:r>
      <w:r w:rsidR="00054186" w:rsidRPr="00FC15F3">
        <w:rPr>
          <w:rFonts w:ascii="Times New Roman" w:eastAsia="Times New Roman" w:hAnsi="Times New Roman" w:cs="Times New Roman"/>
          <w:sz w:val="24"/>
          <w:szCs w:val="24"/>
        </w:rPr>
        <w:lastRenderedPageBreak/>
        <w:t>of his ministers,</w:t>
      </w:r>
      <w:r w:rsidR="00081521" w:rsidRPr="00FC15F3">
        <w:rPr>
          <w:rFonts w:ascii="Times New Roman" w:eastAsia="Times New Roman" w:hAnsi="Times New Roman" w:cs="Times New Roman"/>
          <w:sz w:val="24"/>
          <w:szCs w:val="24"/>
        </w:rPr>
        <w:t xml:space="preserve"> </w:t>
      </w:r>
      <w:r w:rsidR="00E3631B" w:rsidRPr="00FC15F3">
        <w:rPr>
          <w:rFonts w:ascii="Times New Roman" w:eastAsia="Times New Roman" w:hAnsi="Times New Roman" w:cs="Times New Roman"/>
          <w:sz w:val="24"/>
          <w:szCs w:val="24"/>
        </w:rPr>
        <w:t xml:space="preserve">formally request his </w:t>
      </w:r>
      <w:r w:rsidR="00A11A24" w:rsidRPr="00FC15F3">
        <w:rPr>
          <w:rFonts w:ascii="Times New Roman" w:eastAsia="Times New Roman" w:hAnsi="Times New Roman" w:cs="Times New Roman"/>
          <w:sz w:val="24"/>
          <w:szCs w:val="24"/>
        </w:rPr>
        <w:t>(</w:t>
      </w:r>
      <w:r w:rsidR="00E3631B" w:rsidRPr="00FC15F3">
        <w:rPr>
          <w:rFonts w:ascii="Times New Roman" w:eastAsia="Times New Roman" w:hAnsi="Times New Roman" w:cs="Times New Roman"/>
          <w:sz w:val="24"/>
          <w:szCs w:val="24"/>
        </w:rPr>
        <w:t>or her</w:t>
      </w:r>
      <w:r w:rsidR="00A11A24" w:rsidRPr="00FC15F3">
        <w:rPr>
          <w:rFonts w:ascii="Times New Roman" w:eastAsia="Times New Roman" w:hAnsi="Times New Roman" w:cs="Times New Roman"/>
          <w:sz w:val="24"/>
          <w:szCs w:val="24"/>
        </w:rPr>
        <w:t>)</w:t>
      </w:r>
      <w:r w:rsidR="00E3631B" w:rsidRPr="00FC15F3">
        <w:rPr>
          <w:rFonts w:ascii="Times New Roman" w:eastAsia="Times New Roman" w:hAnsi="Times New Roman" w:cs="Times New Roman"/>
          <w:sz w:val="24"/>
          <w:szCs w:val="24"/>
        </w:rPr>
        <w:t xml:space="preserve"> Britannic Majesty</w:t>
      </w:r>
      <w:r w:rsidR="00713CC3" w:rsidRPr="00FC15F3">
        <w:rPr>
          <w:rFonts w:ascii="Times New Roman" w:eastAsia="Times New Roman" w:hAnsi="Times New Roman" w:cs="Times New Roman"/>
          <w:sz w:val="24"/>
          <w:szCs w:val="24"/>
        </w:rPr>
        <w:t xml:space="preserve"> to </w:t>
      </w:r>
      <w:r w:rsidR="00335742" w:rsidRPr="00FC15F3">
        <w:rPr>
          <w:rFonts w:ascii="Times New Roman" w:eastAsia="Times New Roman" w:hAnsi="Times New Roman" w:cs="Times New Roman"/>
          <w:sz w:val="24"/>
          <w:szCs w:val="24"/>
        </w:rPr>
        <w:t>prorogue</w:t>
      </w:r>
      <w:r w:rsidR="00713CC3" w:rsidRPr="00FC15F3">
        <w:rPr>
          <w:rFonts w:ascii="Times New Roman" w:eastAsia="Times New Roman" w:hAnsi="Times New Roman" w:cs="Times New Roman"/>
          <w:sz w:val="24"/>
          <w:szCs w:val="24"/>
        </w:rPr>
        <w:t xml:space="preserve"> </w:t>
      </w:r>
      <w:r w:rsidR="0081780B" w:rsidRPr="00FC15F3">
        <w:rPr>
          <w:rFonts w:ascii="Times New Roman" w:eastAsia="Times New Roman" w:hAnsi="Times New Roman" w:cs="Times New Roman"/>
          <w:sz w:val="24"/>
          <w:szCs w:val="24"/>
        </w:rPr>
        <w:t xml:space="preserve">the then-current Congress of the United States, </w:t>
      </w:r>
      <w:r w:rsidR="006C64F0" w:rsidRPr="00FC15F3">
        <w:rPr>
          <w:rFonts w:ascii="Times New Roman" w:eastAsia="Times New Roman" w:hAnsi="Times New Roman" w:cs="Times New Roman"/>
          <w:sz w:val="24"/>
          <w:szCs w:val="24"/>
        </w:rPr>
        <w:t>date</w:t>
      </w:r>
      <w:r w:rsidR="00193DCD" w:rsidRPr="00FC15F3">
        <w:rPr>
          <w:rFonts w:ascii="Times New Roman" w:eastAsia="Times New Roman" w:hAnsi="Times New Roman" w:cs="Times New Roman"/>
          <w:sz w:val="24"/>
          <w:szCs w:val="24"/>
        </w:rPr>
        <w:t>s</w:t>
      </w:r>
      <w:r w:rsidR="006C64F0" w:rsidRPr="00FC15F3">
        <w:rPr>
          <w:rFonts w:ascii="Times New Roman" w:eastAsia="Times New Roman" w:hAnsi="Times New Roman" w:cs="Times New Roman"/>
          <w:sz w:val="24"/>
          <w:szCs w:val="24"/>
        </w:rPr>
        <w:t xml:space="preserve"> for which </w:t>
      </w:r>
      <w:r w:rsidR="0046707E" w:rsidRPr="00FC15F3">
        <w:rPr>
          <w:rFonts w:ascii="Times New Roman" w:eastAsia="Times New Roman" w:hAnsi="Times New Roman" w:cs="Times New Roman"/>
          <w:sz w:val="24"/>
          <w:szCs w:val="24"/>
        </w:rPr>
        <w:t xml:space="preserve">such </w:t>
      </w:r>
      <w:r w:rsidR="00335742" w:rsidRPr="00FC15F3">
        <w:rPr>
          <w:rFonts w:ascii="Times New Roman" w:eastAsia="Times New Roman" w:hAnsi="Times New Roman" w:cs="Times New Roman"/>
          <w:sz w:val="24"/>
          <w:szCs w:val="24"/>
        </w:rPr>
        <w:t>prorogation</w:t>
      </w:r>
      <w:r w:rsidR="0046707E" w:rsidRPr="00FC15F3">
        <w:rPr>
          <w:rFonts w:ascii="Times New Roman" w:eastAsia="Times New Roman" w:hAnsi="Times New Roman" w:cs="Times New Roman"/>
          <w:sz w:val="24"/>
          <w:szCs w:val="24"/>
        </w:rPr>
        <w:t xml:space="preserve"> </w:t>
      </w:r>
      <w:r w:rsidR="000F18C3" w:rsidRPr="00FC15F3">
        <w:rPr>
          <w:rFonts w:ascii="Times New Roman" w:eastAsia="Times New Roman" w:hAnsi="Times New Roman" w:cs="Times New Roman"/>
          <w:sz w:val="24"/>
          <w:szCs w:val="24"/>
        </w:rPr>
        <w:t>is</w:t>
      </w:r>
      <w:r w:rsidR="003E65E0" w:rsidRPr="00FC15F3">
        <w:rPr>
          <w:rFonts w:ascii="Times New Roman" w:eastAsia="Times New Roman" w:hAnsi="Times New Roman" w:cs="Times New Roman"/>
          <w:sz w:val="24"/>
          <w:szCs w:val="24"/>
        </w:rPr>
        <w:t xml:space="preserve"> </w:t>
      </w:r>
      <w:r w:rsidR="006C64F0" w:rsidRPr="00FC15F3">
        <w:rPr>
          <w:rFonts w:ascii="Times New Roman" w:eastAsia="Times New Roman" w:hAnsi="Times New Roman" w:cs="Times New Roman"/>
          <w:sz w:val="24"/>
          <w:szCs w:val="24"/>
        </w:rPr>
        <w:t>to begin and end</w:t>
      </w:r>
      <w:r w:rsidR="005A427F" w:rsidRPr="00FC15F3">
        <w:rPr>
          <w:rFonts w:ascii="Times New Roman" w:eastAsia="Times New Roman" w:hAnsi="Times New Roman" w:cs="Times New Roman"/>
          <w:sz w:val="24"/>
          <w:szCs w:val="24"/>
        </w:rPr>
        <w:t xml:space="preserve">, </w:t>
      </w:r>
      <w:r w:rsidR="006C64F0" w:rsidRPr="00FC15F3">
        <w:rPr>
          <w:rFonts w:ascii="Times New Roman" w:eastAsia="Times New Roman" w:hAnsi="Times New Roman" w:cs="Times New Roman"/>
          <w:sz w:val="24"/>
          <w:szCs w:val="24"/>
        </w:rPr>
        <w:t xml:space="preserve">to be specified by </w:t>
      </w:r>
      <w:r w:rsidR="008B51DD" w:rsidRPr="00FC15F3">
        <w:rPr>
          <w:rFonts w:ascii="Times New Roman" w:eastAsia="Times New Roman" w:hAnsi="Times New Roman" w:cs="Times New Roman"/>
          <w:sz w:val="24"/>
          <w:szCs w:val="24"/>
        </w:rPr>
        <w:t xml:space="preserve">order of </w:t>
      </w:r>
      <w:r w:rsidR="006C64F0" w:rsidRPr="00FC15F3">
        <w:rPr>
          <w:rFonts w:ascii="Times New Roman" w:eastAsia="Times New Roman" w:hAnsi="Times New Roman" w:cs="Times New Roman"/>
          <w:sz w:val="24"/>
          <w:szCs w:val="24"/>
        </w:rPr>
        <w:t>his or her Britannic Majesty.</w:t>
      </w:r>
    </w:p>
    <w:p w14:paraId="07281C2F" w14:textId="3C7571D9"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b/>
          <w:bCs/>
          <w:sz w:val="24"/>
          <w:szCs w:val="24"/>
        </w:rPr>
        <w:t>Article 9:</w:t>
      </w:r>
    </w:p>
    <w:p w14:paraId="28CDDE0A"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In case it should so happen that any place or territory belonging to Great Britain or to the United States should have been conquered by the arms of either from the other before the arrival of the said Provisional Articles in America, it is agreed that the same shall be restored without difficulty and without requiring any compensation.</w:t>
      </w:r>
    </w:p>
    <w:p w14:paraId="7CCBEA7D"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b/>
          <w:bCs/>
          <w:sz w:val="24"/>
          <w:szCs w:val="24"/>
        </w:rPr>
        <w:t>Article 10:</w:t>
      </w:r>
    </w:p>
    <w:p w14:paraId="35EFBAD7"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The solemn ratifications of the present treaty expedited in good and due form shall be exchanged between the contracting parties in the space of six months or sooner, if possible, to be computed from the day of the signatures of the present treaty. In witness whereof we the undersigned, their ministers plenipotentiary, have in their name and in virtue of our full powers, signed with our hands the present definitive treaty and caused the seals of our arms to be affixed thereto.</w:t>
      </w:r>
    </w:p>
    <w:p w14:paraId="48DFA6A4" w14:textId="77777777" w:rsidR="00672FDA" w:rsidRPr="00FC15F3" w:rsidRDefault="00672FDA" w:rsidP="00672FDA">
      <w:pPr>
        <w:shd w:val="clear" w:color="auto" w:fill="FFFFFF"/>
        <w:spacing w:before="120" w:after="120" w:line="240" w:lineRule="auto"/>
        <w:rPr>
          <w:rFonts w:ascii="Times New Roman" w:eastAsia="Times New Roman" w:hAnsi="Times New Roman" w:cs="Times New Roman"/>
          <w:sz w:val="24"/>
          <w:szCs w:val="24"/>
        </w:rPr>
      </w:pPr>
      <w:r w:rsidRPr="00FC15F3">
        <w:rPr>
          <w:rFonts w:ascii="Times New Roman" w:eastAsia="Times New Roman" w:hAnsi="Times New Roman" w:cs="Times New Roman"/>
          <w:sz w:val="24"/>
          <w:szCs w:val="24"/>
        </w:rPr>
        <w:t>Done at Paris, this third day of September in the year of our Lord, one thousand seven hundred and eighty-three.</w:t>
      </w:r>
    </w:p>
    <w:p w14:paraId="4708C7EE" w14:textId="77777777" w:rsidR="00672FDA" w:rsidRPr="00FC15F3" w:rsidRDefault="00672FDA" w:rsidP="00672FDA">
      <w:pPr>
        <w:shd w:val="clear" w:color="auto" w:fill="FFFFFF"/>
        <w:spacing w:before="120" w:after="120" w:line="240" w:lineRule="auto"/>
        <w:rPr>
          <w:rFonts w:ascii="Times New Roman" w:eastAsia="STXingkai" w:hAnsi="Times New Roman" w:cs="Times New Roman"/>
          <w:sz w:val="24"/>
          <w:szCs w:val="24"/>
        </w:rPr>
      </w:pPr>
      <w:r w:rsidRPr="00FC15F3">
        <w:rPr>
          <w:rFonts w:ascii="Times New Roman" w:eastAsia="STXingkai" w:hAnsi="Times New Roman" w:cs="Times New Roman"/>
          <w:sz w:val="24"/>
          <w:szCs w:val="24"/>
        </w:rPr>
        <w:t>D. HARTLEY (SEAL)</w:t>
      </w:r>
      <w:r w:rsidRPr="00FC15F3">
        <w:rPr>
          <w:rFonts w:ascii="Times New Roman" w:eastAsia="STXingkai" w:hAnsi="Times New Roman" w:cs="Times New Roman"/>
          <w:sz w:val="24"/>
          <w:szCs w:val="24"/>
        </w:rPr>
        <w:br/>
        <w:t>JOHN ADAMS (SEAL)</w:t>
      </w:r>
      <w:r w:rsidRPr="00FC15F3">
        <w:rPr>
          <w:rFonts w:ascii="Times New Roman" w:eastAsia="STXingkai" w:hAnsi="Times New Roman" w:cs="Times New Roman"/>
          <w:sz w:val="24"/>
          <w:szCs w:val="24"/>
        </w:rPr>
        <w:br/>
        <w:t>B. FRANKLIN (SEAL)</w:t>
      </w:r>
      <w:r w:rsidRPr="00FC15F3">
        <w:rPr>
          <w:rFonts w:ascii="Times New Roman" w:eastAsia="STXingkai" w:hAnsi="Times New Roman" w:cs="Times New Roman"/>
          <w:sz w:val="24"/>
          <w:szCs w:val="24"/>
        </w:rPr>
        <w:br/>
        <w:t>JOHN JAY (SEAL)</w:t>
      </w:r>
    </w:p>
    <w:p w14:paraId="36EAD3F2" w14:textId="77777777" w:rsidR="00354D76" w:rsidRPr="00FC15F3" w:rsidRDefault="00696A40">
      <w:pPr>
        <w:rPr>
          <w:rFonts w:ascii="Times New Roman" w:hAnsi="Times New Roman" w:cs="Times New Roman"/>
          <w:sz w:val="24"/>
          <w:szCs w:val="24"/>
        </w:rPr>
      </w:pPr>
    </w:p>
    <w:sectPr w:rsidR="00354D76" w:rsidRPr="00FC15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TXingkai">
    <w:charset w:val="86"/>
    <w:family w:val="auto"/>
    <w:pitch w:val="variable"/>
    <w:sig w:usb0="00000001" w:usb1="080F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FDA"/>
    <w:rsid w:val="000022E6"/>
    <w:rsid w:val="00024385"/>
    <w:rsid w:val="00054186"/>
    <w:rsid w:val="000619AE"/>
    <w:rsid w:val="00081521"/>
    <w:rsid w:val="000F18C3"/>
    <w:rsid w:val="00193DCD"/>
    <w:rsid w:val="00237FF5"/>
    <w:rsid w:val="002D6B2E"/>
    <w:rsid w:val="00335742"/>
    <w:rsid w:val="003E50FE"/>
    <w:rsid w:val="003E65E0"/>
    <w:rsid w:val="00417CE5"/>
    <w:rsid w:val="0042708B"/>
    <w:rsid w:val="0046707E"/>
    <w:rsid w:val="00483AB4"/>
    <w:rsid w:val="004A66E2"/>
    <w:rsid w:val="005348A5"/>
    <w:rsid w:val="005A427F"/>
    <w:rsid w:val="005D483E"/>
    <w:rsid w:val="00605461"/>
    <w:rsid w:val="0062165E"/>
    <w:rsid w:val="00640C4B"/>
    <w:rsid w:val="00672FDA"/>
    <w:rsid w:val="00677BAA"/>
    <w:rsid w:val="00696A40"/>
    <w:rsid w:val="006A48EA"/>
    <w:rsid w:val="006C64F0"/>
    <w:rsid w:val="00704226"/>
    <w:rsid w:val="00713CC3"/>
    <w:rsid w:val="00771D7E"/>
    <w:rsid w:val="007C3292"/>
    <w:rsid w:val="007E67DC"/>
    <w:rsid w:val="00803DE5"/>
    <w:rsid w:val="00806FD3"/>
    <w:rsid w:val="0081780B"/>
    <w:rsid w:val="008914C6"/>
    <w:rsid w:val="008B51DD"/>
    <w:rsid w:val="008E0A7C"/>
    <w:rsid w:val="008F2D9B"/>
    <w:rsid w:val="009511B3"/>
    <w:rsid w:val="00A11A24"/>
    <w:rsid w:val="00A25C45"/>
    <w:rsid w:val="00B93407"/>
    <w:rsid w:val="00C26419"/>
    <w:rsid w:val="00C57A5D"/>
    <w:rsid w:val="00C77764"/>
    <w:rsid w:val="00CB32D7"/>
    <w:rsid w:val="00D22504"/>
    <w:rsid w:val="00D614EE"/>
    <w:rsid w:val="00DA105B"/>
    <w:rsid w:val="00DA2726"/>
    <w:rsid w:val="00DC1ED6"/>
    <w:rsid w:val="00E07251"/>
    <w:rsid w:val="00E26A24"/>
    <w:rsid w:val="00E3631B"/>
    <w:rsid w:val="00EA73BE"/>
    <w:rsid w:val="00FC15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5520A"/>
  <w15:chartTrackingRefBased/>
  <w15:docId w15:val="{8004B2C0-8E2E-44D0-B950-1C464F063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3">
    <w:name w:val="heading 3"/>
    <w:basedOn w:val="Normal"/>
    <w:link w:val="Heading3Char"/>
    <w:uiPriority w:val="9"/>
    <w:qFormat/>
    <w:rsid w:val="00672FD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72FDA"/>
    <w:rPr>
      <w:rFonts w:ascii="Times New Roman" w:eastAsia="Times New Roman" w:hAnsi="Times New Roman" w:cs="Times New Roman"/>
      <w:b/>
      <w:bCs/>
      <w:sz w:val="27"/>
      <w:szCs w:val="27"/>
    </w:rPr>
  </w:style>
  <w:style w:type="character" w:customStyle="1" w:styleId="mw-headline">
    <w:name w:val="mw-headline"/>
    <w:basedOn w:val="DefaultParagraphFont"/>
    <w:rsid w:val="00672FDA"/>
  </w:style>
  <w:style w:type="character" w:customStyle="1" w:styleId="mw-editsection">
    <w:name w:val="mw-editsection"/>
    <w:basedOn w:val="DefaultParagraphFont"/>
    <w:rsid w:val="00672FDA"/>
  </w:style>
  <w:style w:type="character" w:customStyle="1" w:styleId="mw-editsection-bracket">
    <w:name w:val="mw-editsection-bracket"/>
    <w:basedOn w:val="DefaultParagraphFont"/>
    <w:rsid w:val="00672FDA"/>
  </w:style>
  <w:style w:type="character" w:styleId="Hyperlink">
    <w:name w:val="Hyperlink"/>
    <w:basedOn w:val="DefaultParagraphFont"/>
    <w:uiPriority w:val="99"/>
    <w:semiHidden/>
    <w:unhideWhenUsed/>
    <w:rsid w:val="00672FDA"/>
    <w:rPr>
      <w:color w:val="0000FF"/>
      <w:u w:val="single"/>
    </w:rPr>
  </w:style>
  <w:style w:type="paragraph" w:styleId="NormalWeb">
    <w:name w:val="Normal (Web)"/>
    <w:basedOn w:val="Normal"/>
    <w:uiPriority w:val="99"/>
    <w:semiHidden/>
    <w:unhideWhenUsed/>
    <w:rsid w:val="00672FD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8379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source.org/wiki/Author:John_Jay_(1745-1829)" TargetMode="External"/><Relationship Id="rId13" Type="http://schemas.openxmlformats.org/officeDocument/2006/relationships/hyperlink" Target="https://en.wikisource.org/wiki/Portal:New_Jersey" TargetMode="External"/><Relationship Id="rId18" Type="http://schemas.openxmlformats.org/officeDocument/2006/relationships/hyperlink" Target="https://en.wikisource.org/wiki/Portal:South_Carolina"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en.wikisource.org/wiki/Portal:Pennsylvania" TargetMode="External"/><Relationship Id="rId12" Type="http://schemas.openxmlformats.org/officeDocument/2006/relationships/hyperlink" Target="https://en.wikisource.org/wiki/Portal:Connecticut" TargetMode="External"/><Relationship Id="rId17" Type="http://schemas.openxmlformats.org/officeDocument/2006/relationships/hyperlink" Target="https://en.wikisource.org/wiki/Portal:North_Carolina" TargetMode="External"/><Relationship Id="rId2" Type="http://schemas.openxmlformats.org/officeDocument/2006/relationships/settings" Target="settings.xml"/><Relationship Id="rId16" Type="http://schemas.openxmlformats.org/officeDocument/2006/relationships/hyperlink" Target="https://en.wikisource.org/wiki/Portal:Virginia"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en.wikisource.org/wiki/Author:Benjamin_Franklin" TargetMode="External"/><Relationship Id="rId11" Type="http://schemas.openxmlformats.org/officeDocument/2006/relationships/hyperlink" Target="https://en.wikisource.org/wiki/Portal:Rhode_Island" TargetMode="External"/><Relationship Id="rId5" Type="http://schemas.openxmlformats.org/officeDocument/2006/relationships/hyperlink" Target="https://en.wikisource.org/wiki/Portal:Massachusetts" TargetMode="External"/><Relationship Id="rId15" Type="http://schemas.openxmlformats.org/officeDocument/2006/relationships/hyperlink" Target="https://en.wikisource.org/wiki/Portal:Maryland" TargetMode="External"/><Relationship Id="rId10" Type="http://schemas.openxmlformats.org/officeDocument/2006/relationships/hyperlink" Target="https://en.wikisource.org/wiki/Portal:New_Hampshire" TargetMode="External"/><Relationship Id="rId19" Type="http://schemas.openxmlformats.org/officeDocument/2006/relationships/hyperlink" Target="https://en.wikisource.org/wiki/Portal:Georgia_(U._S._state)" TargetMode="External"/><Relationship Id="rId4" Type="http://schemas.openxmlformats.org/officeDocument/2006/relationships/hyperlink" Target="https://en.wikisource.org/wiki/Author:John_Adams_(1735-1826)" TargetMode="External"/><Relationship Id="rId9" Type="http://schemas.openxmlformats.org/officeDocument/2006/relationships/hyperlink" Target="https://en.wikisource.org/wiki/Portal:New_York" TargetMode="External"/><Relationship Id="rId14" Type="http://schemas.openxmlformats.org/officeDocument/2006/relationships/hyperlink" Target="https://en.wikisource.org/wiki/Portal:Delaw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2070</Words>
  <Characters>11801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Hohman</dc:creator>
  <cp:keywords/>
  <dc:description/>
  <cp:lastModifiedBy>Jim Hohman</cp:lastModifiedBy>
  <cp:revision>4</cp:revision>
  <cp:lastPrinted>2019-09-09T00:14:00Z</cp:lastPrinted>
  <dcterms:created xsi:type="dcterms:W3CDTF">2019-09-09T19:06:00Z</dcterms:created>
  <dcterms:modified xsi:type="dcterms:W3CDTF">2019-09-09T19:07:00Z</dcterms:modified>
</cp:coreProperties>
</file>